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322D" w14:textId="77777777" w:rsidR="00937298" w:rsidRDefault="00937298" w:rsidP="00937298">
      <w:pPr>
        <w:rPr>
          <w:rFonts w:ascii="Arial" w:hAnsi="Arial" w:cs="Arial"/>
          <w:b/>
          <w:bCs/>
          <w:sz w:val="36"/>
          <w:szCs w:val="36"/>
        </w:rPr>
      </w:pPr>
    </w:p>
    <w:p w14:paraId="4337E814" w14:textId="6653C42C" w:rsidR="004431AD" w:rsidRPr="004431AD" w:rsidRDefault="00000B10" w:rsidP="0093729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 IMMEDIATE </w:t>
      </w:r>
      <w:r w:rsidR="00937298" w:rsidRPr="004431AD">
        <w:rPr>
          <w:rFonts w:ascii="Arial" w:hAnsi="Arial" w:cs="Arial"/>
          <w:b/>
          <w:bCs/>
          <w:sz w:val="28"/>
          <w:szCs w:val="28"/>
        </w:rPr>
        <w:t>RELEASE</w:t>
      </w:r>
    </w:p>
    <w:p w14:paraId="1F681131" w14:textId="77777777" w:rsidR="00937298" w:rsidRDefault="00937298" w:rsidP="005D6305">
      <w:pPr>
        <w:rPr>
          <w:rFonts w:ascii="Arial" w:hAnsi="Arial" w:cs="Arial"/>
          <w:b/>
          <w:bCs/>
          <w:sz w:val="28"/>
        </w:rPr>
      </w:pPr>
    </w:p>
    <w:p w14:paraId="2E75E7F9" w14:textId="4652820B" w:rsidR="006A4DCD" w:rsidRDefault="00C42A7D" w:rsidP="006A4DCD">
      <w:pPr>
        <w:rPr>
          <w:rFonts w:ascii="Aptos" w:eastAsia="Times New Roman" w:hAnsi="Aptos"/>
          <w:color w:val="auto"/>
        </w:rPr>
      </w:pPr>
      <w:r>
        <w:rPr>
          <w:rFonts w:eastAsia="Times New Roman"/>
          <w:b/>
          <w:bCs/>
        </w:rPr>
        <w:t>Chances Convention Centre to Join Crest Hotel Ownership Group</w:t>
      </w:r>
    </w:p>
    <w:p w14:paraId="7C50FD77" w14:textId="77777777" w:rsidR="006A4DCD" w:rsidRDefault="006A4DCD" w:rsidP="006A4DCD">
      <w:pPr>
        <w:rPr>
          <w:rFonts w:eastAsia="Times New Roman"/>
        </w:rPr>
      </w:pPr>
    </w:p>
    <w:p w14:paraId="4A18CAE8" w14:textId="46558CF0" w:rsidR="006A4DCD" w:rsidRDefault="00C73620" w:rsidP="006A4DCD">
      <w:pPr>
        <w:rPr>
          <w:rFonts w:eastAsia="Times New Roman"/>
        </w:rPr>
      </w:pPr>
      <w:r w:rsidRPr="00C42A7D">
        <w:rPr>
          <w:rFonts w:eastAsia="Times New Roman"/>
          <w:b/>
          <w:bCs/>
        </w:rPr>
        <w:t>Prince Rupert</w:t>
      </w:r>
      <w:r w:rsidR="006A4DCD" w:rsidRPr="00C42A7D">
        <w:rPr>
          <w:rFonts w:eastAsia="Times New Roman"/>
          <w:b/>
          <w:bCs/>
        </w:rPr>
        <w:t xml:space="preserve">, BC, </w:t>
      </w:r>
      <w:r w:rsidR="00F34B5B">
        <w:rPr>
          <w:rFonts w:eastAsia="Times New Roman"/>
          <w:b/>
          <w:bCs/>
        </w:rPr>
        <w:t>March 3, 2025</w:t>
      </w:r>
      <w:r w:rsidR="006A4DCD">
        <w:rPr>
          <w:rFonts w:eastAsia="Times New Roman"/>
        </w:rPr>
        <w:t xml:space="preserve"> — </w:t>
      </w:r>
      <w:bookmarkStart w:id="0" w:name="_Hlk174613948"/>
      <w:r w:rsidR="006A4DCD">
        <w:rPr>
          <w:rFonts w:eastAsia="Times New Roman"/>
        </w:rPr>
        <w:t>Gitxaa</w:t>
      </w:r>
      <w:r w:rsidR="006D44CE">
        <w:rPr>
          <w:rFonts w:eastAsia="Times New Roman" w:cstheme="minorHAnsi"/>
        </w:rPr>
        <w:t>ł</w:t>
      </w:r>
      <w:r w:rsidR="006A4DCD">
        <w:rPr>
          <w:rFonts w:eastAsia="Times New Roman"/>
        </w:rPr>
        <w:t>a</w:t>
      </w:r>
      <w:bookmarkEnd w:id="0"/>
      <w:r w:rsidR="006A4DCD">
        <w:rPr>
          <w:rFonts w:eastAsia="Times New Roman"/>
        </w:rPr>
        <w:t xml:space="preserve"> Enterprises</w:t>
      </w:r>
      <w:r w:rsidR="00C42A7D">
        <w:rPr>
          <w:rFonts w:eastAsia="Times New Roman"/>
        </w:rPr>
        <w:t xml:space="preserve"> Corporation (GECO), the owners of the iconic Crest Hotel, are</w:t>
      </w:r>
      <w:r w:rsidR="006A4DCD">
        <w:rPr>
          <w:rFonts w:eastAsia="Times New Roman"/>
        </w:rPr>
        <w:t xml:space="preserve"> thrilled to announce the </w:t>
      </w:r>
      <w:r w:rsidR="00C42A7D">
        <w:rPr>
          <w:rFonts w:eastAsia="Times New Roman"/>
        </w:rPr>
        <w:t xml:space="preserve">acquisition of Chances </w:t>
      </w:r>
      <w:r w:rsidR="0043384B">
        <w:rPr>
          <w:rFonts w:eastAsia="Times New Roman"/>
        </w:rPr>
        <w:t>C</w:t>
      </w:r>
      <w:r w:rsidR="00C42A7D">
        <w:rPr>
          <w:rFonts w:eastAsia="Times New Roman"/>
        </w:rPr>
        <w:t xml:space="preserve">onvention </w:t>
      </w:r>
      <w:r w:rsidR="0043384B">
        <w:rPr>
          <w:rFonts w:eastAsia="Times New Roman"/>
        </w:rPr>
        <w:t>C</w:t>
      </w:r>
      <w:r w:rsidR="00C42A7D">
        <w:rPr>
          <w:rFonts w:eastAsia="Times New Roman"/>
        </w:rPr>
        <w:t>entre, effective February 23</w:t>
      </w:r>
      <w:r w:rsidR="00C42A7D" w:rsidRPr="00C42A7D">
        <w:rPr>
          <w:rFonts w:eastAsia="Times New Roman"/>
          <w:vertAlign w:val="superscript"/>
        </w:rPr>
        <w:t>rd</w:t>
      </w:r>
      <w:r w:rsidR="00C42A7D">
        <w:rPr>
          <w:rFonts w:eastAsia="Times New Roman"/>
        </w:rPr>
        <w:t>, 2025.</w:t>
      </w:r>
    </w:p>
    <w:p w14:paraId="2D93E700" w14:textId="77777777" w:rsidR="00C42A7D" w:rsidRDefault="00C42A7D" w:rsidP="006A4DCD">
      <w:pPr>
        <w:rPr>
          <w:rFonts w:eastAsia="Times New Roman"/>
        </w:rPr>
      </w:pPr>
    </w:p>
    <w:p w14:paraId="25FF143A" w14:textId="7EDF5FDE" w:rsidR="00C42A7D" w:rsidRDefault="00C42A7D" w:rsidP="006A4DCD">
      <w:pPr>
        <w:rPr>
          <w:rFonts w:eastAsia="Times New Roman"/>
        </w:rPr>
      </w:pPr>
      <w:r>
        <w:rPr>
          <w:rFonts w:eastAsia="Times New Roman"/>
        </w:rPr>
        <w:t>The combination of the Crest Hotel’s high-quality accommodations and dining offerings alongside Chance</w:t>
      </w:r>
      <w:r w:rsidR="0043384B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43384B">
        <w:rPr>
          <w:rFonts w:eastAsia="Times New Roman"/>
        </w:rPr>
        <w:t>C</w:t>
      </w:r>
      <w:r>
        <w:rPr>
          <w:rFonts w:eastAsia="Times New Roman"/>
        </w:rPr>
        <w:t xml:space="preserve">onvention </w:t>
      </w:r>
      <w:r w:rsidR="0043384B">
        <w:rPr>
          <w:rFonts w:eastAsia="Times New Roman"/>
        </w:rPr>
        <w:t>C</w:t>
      </w:r>
      <w:r>
        <w:rPr>
          <w:rFonts w:eastAsia="Times New Roman"/>
        </w:rPr>
        <w:t>entre will create a singular hospitality destination for the benefit of all Northern British Columbia.</w:t>
      </w:r>
    </w:p>
    <w:p w14:paraId="342D1480" w14:textId="77777777" w:rsidR="006A4DCD" w:rsidRDefault="006A4DCD" w:rsidP="006A4DCD">
      <w:pPr>
        <w:rPr>
          <w:rFonts w:eastAsia="Times New Roman"/>
        </w:rPr>
      </w:pPr>
    </w:p>
    <w:p w14:paraId="1A6D6D2F" w14:textId="47EDBDD5" w:rsidR="007F2928" w:rsidRDefault="006A4DCD" w:rsidP="006A4DCD">
      <w:pPr>
        <w:rPr>
          <w:rFonts w:eastAsia="Times New Roman"/>
        </w:rPr>
      </w:pPr>
      <w:r>
        <w:rPr>
          <w:rFonts w:eastAsia="Times New Roman"/>
        </w:rPr>
        <w:t>"</w:t>
      </w:r>
      <w:r w:rsidR="0043384B">
        <w:rPr>
          <w:rFonts w:eastAsia="Times New Roman"/>
        </w:rPr>
        <w:t>By uniting the Chances Convention Centre and the Crest Hotel, we are creating a world-class hospitality destination on BC’s Pacific Coast</w:t>
      </w:r>
      <w:r>
        <w:rPr>
          <w:rFonts w:eastAsia="Times New Roman"/>
        </w:rPr>
        <w:t>" said Michael Uehara, CEO of</w:t>
      </w:r>
      <w:r w:rsidR="00845810" w:rsidRPr="00845810">
        <w:rPr>
          <w:rFonts w:eastAsia="Times New Roman"/>
        </w:rPr>
        <w:t xml:space="preserve"> </w:t>
      </w:r>
      <w:r w:rsidR="00845810">
        <w:rPr>
          <w:rFonts w:eastAsia="Times New Roman"/>
        </w:rPr>
        <w:t>G</w:t>
      </w:r>
      <w:r w:rsidR="00C42A7D">
        <w:rPr>
          <w:rFonts w:eastAsia="Times New Roman"/>
        </w:rPr>
        <w:t>ECO, “</w:t>
      </w:r>
      <w:r w:rsidR="0043384B">
        <w:rPr>
          <w:rFonts w:eastAsia="Times New Roman"/>
        </w:rPr>
        <w:t>this is more than an acquisition – it’s an investment in building Prince Rupert’s future as a hub for tourism</w:t>
      </w:r>
      <w:r w:rsidR="00B81868">
        <w:rPr>
          <w:rFonts w:eastAsia="Times New Roman"/>
        </w:rPr>
        <w:t xml:space="preserve"> and</w:t>
      </w:r>
      <w:r w:rsidR="0043384B">
        <w:rPr>
          <w:rFonts w:eastAsia="Times New Roman"/>
        </w:rPr>
        <w:t xml:space="preserve"> events</w:t>
      </w:r>
      <w:r w:rsidR="00C42A7D">
        <w:rPr>
          <w:rFonts w:eastAsia="Times New Roman"/>
        </w:rPr>
        <w:t xml:space="preserve">”. </w:t>
      </w:r>
    </w:p>
    <w:p w14:paraId="407A5921" w14:textId="77777777" w:rsidR="007F2928" w:rsidRDefault="007F2928" w:rsidP="006A4DCD">
      <w:pPr>
        <w:rPr>
          <w:rFonts w:eastAsia="Times New Roman"/>
        </w:rPr>
      </w:pPr>
    </w:p>
    <w:p w14:paraId="6F9DA2CA" w14:textId="5E897DEF" w:rsidR="00C42A7D" w:rsidRDefault="00C42A7D" w:rsidP="006A4DCD">
      <w:pPr>
        <w:rPr>
          <w:rFonts w:eastAsia="Times New Roman"/>
        </w:rPr>
      </w:pPr>
      <w:r>
        <w:rPr>
          <w:rFonts w:eastAsia="Times New Roman"/>
        </w:rPr>
        <w:t>The collective offerings of</w:t>
      </w:r>
      <w:r w:rsidR="007F2928">
        <w:rPr>
          <w:rFonts w:eastAsia="Times New Roman"/>
        </w:rPr>
        <w:t xml:space="preserve"> the 107-room</w:t>
      </w:r>
      <w:r>
        <w:rPr>
          <w:rFonts w:eastAsia="Times New Roman"/>
        </w:rPr>
        <w:t xml:space="preserve"> Crest</w:t>
      </w:r>
      <w:r w:rsidR="007F2928">
        <w:rPr>
          <w:rFonts w:eastAsia="Times New Roman"/>
        </w:rPr>
        <w:t xml:space="preserve"> Hotel, award-winning Waterfront Restaurant, Charley’s Lounge, and the 6,000 square foot </w:t>
      </w:r>
      <w:r>
        <w:rPr>
          <w:rFonts w:eastAsia="Times New Roman"/>
        </w:rPr>
        <w:t xml:space="preserve">Chances Convention Centre will enhance Prince Rupert’s tourism and business visitor experience by attracting conferences, weddings, and other major special events. </w:t>
      </w:r>
    </w:p>
    <w:p w14:paraId="1048639F" w14:textId="77777777" w:rsidR="0043384B" w:rsidRDefault="0043384B" w:rsidP="006A4DCD">
      <w:pPr>
        <w:rPr>
          <w:rFonts w:eastAsia="Times New Roman"/>
        </w:rPr>
      </w:pPr>
    </w:p>
    <w:p w14:paraId="63320A79" w14:textId="6470CA64" w:rsidR="006A4DCD" w:rsidRDefault="0043384B" w:rsidP="006A4DCD">
      <w:pPr>
        <w:rPr>
          <w:rFonts w:eastAsia="Times New Roman"/>
        </w:rPr>
      </w:pPr>
      <w:r>
        <w:rPr>
          <w:rFonts w:eastAsia="Times New Roman"/>
        </w:rPr>
        <w:t>While the immediate short-term focus is ensuring a smooth transition, long-term master planning is being undertaken to create a seamless guest experience. L</w:t>
      </w:r>
      <w:r w:rsidR="000B2206">
        <w:rPr>
          <w:rFonts w:eastAsia="Times New Roman"/>
        </w:rPr>
        <w:t>ocals and visitors should not expect any major changes to the existing operations</w:t>
      </w:r>
      <w:r>
        <w:rPr>
          <w:rFonts w:eastAsia="Times New Roman"/>
        </w:rPr>
        <w:t xml:space="preserve"> as b</w:t>
      </w:r>
      <w:r w:rsidR="000B2206">
        <w:rPr>
          <w:rFonts w:eastAsia="Times New Roman"/>
        </w:rPr>
        <w:t>oth properties will continue to operate under existing management</w:t>
      </w:r>
      <w:r>
        <w:rPr>
          <w:rFonts w:eastAsia="Times New Roman"/>
        </w:rPr>
        <w:t>.</w:t>
      </w:r>
    </w:p>
    <w:p w14:paraId="0DBCFFFA" w14:textId="77777777" w:rsidR="00C42A7D" w:rsidRDefault="00C42A7D" w:rsidP="006A4DCD">
      <w:pPr>
        <w:rPr>
          <w:rFonts w:eastAsia="Times New Roman"/>
        </w:rPr>
      </w:pPr>
    </w:p>
    <w:p w14:paraId="7E1FE0ED" w14:textId="77777777" w:rsidR="006B34A2" w:rsidRDefault="006B34A2" w:rsidP="006A4DCD"/>
    <w:p w14:paraId="5CBD467B" w14:textId="12F4B453" w:rsidR="006B34A2" w:rsidRDefault="006B34A2" w:rsidP="006A4DCD">
      <w:pPr>
        <w:rPr>
          <w:b/>
          <w:bCs/>
        </w:rPr>
      </w:pPr>
      <w:r w:rsidRPr="006B34A2">
        <w:rPr>
          <w:b/>
          <w:bCs/>
        </w:rPr>
        <w:t>About Chances</w:t>
      </w:r>
      <w:r w:rsidR="00630070">
        <w:rPr>
          <w:b/>
          <w:bCs/>
        </w:rPr>
        <w:t xml:space="preserve"> Prince Rupert</w:t>
      </w:r>
    </w:p>
    <w:p w14:paraId="0107E7AA" w14:textId="3A50CC12" w:rsidR="006B34A2" w:rsidRPr="006B34A2" w:rsidRDefault="00630070" w:rsidP="006A4DCD">
      <w:pPr>
        <w:rPr>
          <w:rFonts w:eastAsia="Times New Roman"/>
          <w:b/>
          <w:bCs/>
        </w:rPr>
      </w:pPr>
      <w:r>
        <w:t xml:space="preserve">Opened in 2008, Chances Prince Rupert is a 6,000-square-foot </w:t>
      </w:r>
      <w:r w:rsidR="004D6E73">
        <w:t>c</w:t>
      </w:r>
      <w:r>
        <w:t xml:space="preserve">ommunity </w:t>
      </w:r>
      <w:r w:rsidR="004D6E73">
        <w:t>c</w:t>
      </w:r>
      <w:r>
        <w:t xml:space="preserve">onvention and </w:t>
      </w:r>
      <w:r w:rsidR="004D6E73">
        <w:t>g</w:t>
      </w:r>
      <w:r>
        <w:t xml:space="preserve">aming </w:t>
      </w:r>
      <w:r w:rsidR="003D6663">
        <w:t>c</w:t>
      </w:r>
      <w:r>
        <w:t xml:space="preserve">enter that provides a welcoming space for entertainment, dining, and local gatherings. Dedicated to responsible gaming, we support </w:t>
      </w:r>
      <w:proofErr w:type="spellStart"/>
      <w:r>
        <w:rPr>
          <w:rStyle w:val="Strong"/>
        </w:rPr>
        <w:t>GameSense</w:t>
      </w:r>
      <w:proofErr w:type="spellEnd"/>
      <w:r>
        <w:t xml:space="preserve"> to ensure a safe and enjoyable experience for all.</w:t>
      </w:r>
    </w:p>
    <w:p w14:paraId="171F1477" w14:textId="77777777" w:rsidR="006A4DCD" w:rsidRDefault="006A4DCD" w:rsidP="006A4DCD">
      <w:pPr>
        <w:rPr>
          <w:rFonts w:eastAsia="Times New Roman"/>
        </w:rPr>
      </w:pPr>
    </w:p>
    <w:p w14:paraId="1E60E4D6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>Media Contact:</w:t>
      </w:r>
    </w:p>
    <w:p w14:paraId="0637A3C9" w14:textId="77777777" w:rsidR="006A4DCD" w:rsidRDefault="006A4DCD" w:rsidP="006A4DCD">
      <w:pPr>
        <w:rPr>
          <w:rFonts w:eastAsia="Times New Roman"/>
        </w:rPr>
      </w:pPr>
    </w:p>
    <w:p w14:paraId="1F9318C8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>Mary Denton </w:t>
      </w:r>
    </w:p>
    <w:p w14:paraId="692A846D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>Director of Communications </w:t>
      </w:r>
    </w:p>
    <w:p w14:paraId="1F272649" w14:textId="7CD18887" w:rsidR="006A4DCD" w:rsidRDefault="00C73620" w:rsidP="006A4DCD">
      <w:pPr>
        <w:rPr>
          <w:rFonts w:eastAsia="Times New Roman"/>
        </w:rPr>
      </w:pPr>
      <w:r>
        <w:rPr>
          <w:rFonts w:eastAsia="Times New Roman"/>
        </w:rPr>
        <w:t>Gitxaa</w:t>
      </w:r>
      <w:r>
        <w:rPr>
          <w:rFonts w:eastAsia="Times New Roman" w:cstheme="minorHAnsi"/>
        </w:rPr>
        <w:t>ł</w:t>
      </w:r>
      <w:r>
        <w:rPr>
          <w:rFonts w:eastAsia="Times New Roman"/>
        </w:rPr>
        <w:t xml:space="preserve">a </w:t>
      </w:r>
      <w:r w:rsidR="006A4DCD">
        <w:rPr>
          <w:rFonts w:eastAsia="Times New Roman"/>
        </w:rPr>
        <w:t>Enterprises</w:t>
      </w:r>
    </w:p>
    <w:p w14:paraId="3BF48C72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 xml:space="preserve">Email: </w:t>
      </w:r>
      <w:hyperlink r:id="rId8" w:history="1">
        <w:r>
          <w:rPr>
            <w:rStyle w:val="Hyperlink"/>
            <w:rFonts w:eastAsia="Times New Roman"/>
          </w:rPr>
          <w:t>Mary.denton@gitxaalaenterprises.com</w:t>
        </w:r>
      </w:hyperlink>
    </w:p>
    <w:p w14:paraId="2FBCC7A8" w14:textId="77777777" w:rsidR="006A4DCD" w:rsidRDefault="006A4DCD" w:rsidP="006A4DCD">
      <w:pPr>
        <w:rPr>
          <w:rFonts w:eastAsia="Times New Roman"/>
        </w:rPr>
      </w:pPr>
      <w:r>
        <w:rPr>
          <w:rFonts w:eastAsia="Times New Roman"/>
        </w:rPr>
        <w:t>Phone: 778-884-7008</w:t>
      </w:r>
    </w:p>
    <w:p w14:paraId="39171E7F" w14:textId="29CDD04E" w:rsidR="00BC1CF7" w:rsidRDefault="00BC1CF7" w:rsidP="00B84A13"/>
    <w:p w14:paraId="6F5987A2" w14:textId="77777777" w:rsidR="0043384B" w:rsidRDefault="0043384B" w:rsidP="00B84A13"/>
    <w:p w14:paraId="141063AC" w14:textId="77777777" w:rsidR="0043384B" w:rsidRDefault="0043384B">
      <w:r>
        <w:br w:type="page"/>
      </w:r>
    </w:p>
    <w:p w14:paraId="04588BE5" w14:textId="158B1735" w:rsidR="00D107ED" w:rsidRPr="00D107ED" w:rsidRDefault="00D107ED" w:rsidP="005D2BBA">
      <w:pPr>
        <w:pStyle w:val="ListParagraph"/>
        <w:ind w:left="360"/>
        <w:rPr>
          <w:rFonts w:ascii="Aptos" w:hAnsi="Aptos"/>
        </w:rPr>
      </w:pPr>
    </w:p>
    <w:sectPr w:rsidR="00D107ED" w:rsidRPr="00D107ED" w:rsidSect="00056E9D">
      <w:headerReference w:type="default" r:id="rId9"/>
      <w:footerReference w:type="default" r:id="rId10"/>
      <w:pgSz w:w="12240" w:h="15840"/>
      <w:pgMar w:top="2722" w:right="1714" w:bottom="850" w:left="1166" w:header="907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88C1" w14:textId="77777777" w:rsidR="00322750" w:rsidRDefault="00322750" w:rsidP="00BC1CF7">
      <w:r>
        <w:separator/>
      </w:r>
    </w:p>
  </w:endnote>
  <w:endnote w:type="continuationSeparator" w:id="0">
    <w:p w14:paraId="470E56EB" w14:textId="77777777" w:rsidR="00322750" w:rsidRDefault="00322750" w:rsidP="00B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Zawgyi">
    <w:altName w:val="Myanmar Text"/>
    <w:charset w:val="00"/>
    <w:family w:val="swiss"/>
    <w:pitch w:val="variable"/>
    <w:sig w:usb0="80000003" w:usb1="00002000" w:usb2="08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B068" w14:textId="302D0351" w:rsidR="00DE1A31" w:rsidRPr="00371934" w:rsidRDefault="00371934" w:rsidP="00371934">
    <w:pPr>
      <w:pStyle w:val="Footer"/>
    </w:pPr>
    <w:r w:rsidRPr="00371934">
      <w:rPr>
        <w:noProof/>
      </w:rPr>
      <w:drawing>
        <wp:anchor distT="0" distB="0" distL="114300" distR="114300" simplePos="0" relativeHeight="251661312" behindDoc="1" locked="0" layoutInCell="1" allowOverlap="1" wp14:anchorId="455026F0" wp14:editId="74F3BE9D">
          <wp:simplePos x="0" y="0"/>
          <wp:positionH relativeFrom="column">
            <wp:posOffset>3827780</wp:posOffset>
          </wp:positionH>
          <wp:positionV relativeFrom="paragraph">
            <wp:posOffset>-1991995</wp:posOffset>
          </wp:positionV>
          <wp:extent cx="3163199" cy="2444290"/>
          <wp:effectExtent l="0" t="304800" r="0" b="704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814222">
                    <a:off x="0" y="0"/>
                    <a:ext cx="3163199" cy="244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331EA" w14:textId="3F663974" w:rsidR="00B26393" w:rsidRPr="00B26393" w:rsidRDefault="00056E9D" w:rsidP="00056E9D">
    <w:pPr>
      <w:spacing w:before="280"/>
      <w:jc w:val="center"/>
      <w:rPr>
        <w:rFonts w:ascii="Calibri" w:hAnsi="Calibri" w:cs="Calibri"/>
      </w:rPr>
    </w:pPr>
    <w:r w:rsidRPr="00371934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3BD871" wp14:editId="70EFC8AC">
              <wp:simplePos x="0" y="0"/>
              <wp:positionH relativeFrom="column">
                <wp:posOffset>5080</wp:posOffset>
              </wp:positionH>
              <wp:positionV relativeFrom="paragraph">
                <wp:posOffset>44467</wp:posOffset>
              </wp:positionV>
              <wp:extent cx="5949950" cy="0"/>
              <wp:effectExtent l="12700" t="12700" r="635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99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469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1B53F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.5pt" to="468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" strokecolor="#e4693d" strokeweight="2.25pt">
              <v:stroke joinstyle="miter"/>
            </v:line>
          </w:pict>
        </mc:Fallback>
      </mc:AlternateContent>
    </w:r>
    <w:r w:rsidR="00B26393" w:rsidRPr="00B26393">
      <w:rPr>
        <w:rFonts w:ascii="Noto Sans Zawgyi" w:hAnsi="Noto Sans Zawgyi" w:cs="Noto Sans Zawgyi"/>
      </w:rPr>
      <w:t xml:space="preserve">A Gitxaala </w:t>
    </w:r>
    <w:r w:rsidR="006C6CBC">
      <w:rPr>
        <w:rFonts w:ascii="Calibri" w:hAnsi="Calibri" w:cs="Calibri"/>
      </w:rPr>
      <w:t>Enterprises</w:t>
    </w:r>
    <w:r w:rsidR="00B26393" w:rsidRPr="00B26393">
      <w:rPr>
        <w:rFonts w:ascii="Noto Sans Zawgyi" w:hAnsi="Noto Sans Zawgyi" w:cs="Noto Sans Zawgyi"/>
      </w:rPr>
      <w:t xml:space="preserve"> Business    |    11 Ocean Drive, PO Box 149    |    Kitk</w:t>
    </w:r>
    <w:r w:rsidR="00B26393" w:rsidRPr="00B26393">
      <w:rPr>
        <w:rFonts w:ascii="Noto Sans Zawgyi" w:hAnsi="Noto Sans Zawgyi" w:cs="Noto Sans Zawgyi"/>
      </w:rPr>
      <w:softHyphen/>
    </w:r>
    <w:r w:rsidR="00B26393" w:rsidRPr="00B26393">
      <w:rPr>
        <w:rFonts w:ascii="Noto Sans Zawgyi" w:hAnsi="Noto Sans Zawgyi" w:cs="Noto Sans Zawgyi"/>
      </w:rPr>
      <w:softHyphen/>
    </w:r>
    <w:r w:rsidR="00B26393" w:rsidRPr="00B26393">
      <w:rPr>
        <w:rFonts w:ascii="Noto Sans Zawgyi" w:hAnsi="Noto Sans Zawgyi" w:cs="Noto Sans Zawgyi"/>
      </w:rPr>
      <w:softHyphen/>
    </w:r>
    <w:r w:rsidR="00B26393" w:rsidRPr="00B26393">
      <w:rPr>
        <w:rFonts w:ascii="Noto Sans Zawgyi" w:hAnsi="Noto Sans Zawgyi" w:cs="Noto Sans Zawgyi"/>
      </w:rPr>
      <w:softHyphen/>
      <w:t>atla</w:t>
    </w:r>
    <w:r w:rsidR="00B84A13">
      <w:rPr>
        <w:rFonts w:ascii="Calibri" w:hAnsi="Calibri" w:cs="Calibri"/>
      </w:rPr>
      <w:t>,</w:t>
    </w:r>
    <w:r w:rsidR="00B26393" w:rsidRPr="00B26393">
      <w:rPr>
        <w:rFonts w:ascii="Noto Sans Zawgyi" w:hAnsi="Noto Sans Zawgyi" w:cs="Noto Sans Zawgyi"/>
      </w:rPr>
      <w:t xml:space="preserve"> BC V0V 1C0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113C" w14:textId="77777777" w:rsidR="00322750" w:rsidRDefault="00322750" w:rsidP="00BC1CF7">
      <w:r>
        <w:separator/>
      </w:r>
    </w:p>
  </w:footnote>
  <w:footnote w:type="continuationSeparator" w:id="0">
    <w:p w14:paraId="4E2CF42E" w14:textId="77777777" w:rsidR="00322750" w:rsidRDefault="00322750" w:rsidP="00BC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C7D5" w14:textId="62EF79E4" w:rsidR="00BC1CF7" w:rsidRDefault="00DA0942" w:rsidP="00371934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18240E57" wp14:editId="305260F3">
          <wp:extent cx="3095625" cy="1038225"/>
          <wp:effectExtent l="0" t="0" r="9525" b="9525"/>
          <wp:docPr id="780605846" name="Picture 2" descr="A logo with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605846" name="Picture 2" descr="A logo with a whit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E9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17837"/>
    <w:multiLevelType w:val="hybridMultilevel"/>
    <w:tmpl w:val="715A2AE6"/>
    <w:lvl w:ilvl="0" w:tplc="E486A70E">
      <w:start w:val="604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7018"/>
    <w:multiLevelType w:val="hybridMultilevel"/>
    <w:tmpl w:val="EC089C4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8D1230"/>
    <w:multiLevelType w:val="hybridMultilevel"/>
    <w:tmpl w:val="2E3AD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DC5544"/>
    <w:multiLevelType w:val="hybridMultilevel"/>
    <w:tmpl w:val="BCCC6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D7C88"/>
    <w:multiLevelType w:val="hybridMultilevel"/>
    <w:tmpl w:val="9F1A1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56063">
    <w:abstractNumId w:val="0"/>
  </w:num>
  <w:num w:numId="2" w16cid:durableId="1020162458">
    <w:abstractNumId w:val="4"/>
  </w:num>
  <w:num w:numId="3" w16cid:durableId="904877181">
    <w:abstractNumId w:val="1"/>
  </w:num>
  <w:num w:numId="4" w16cid:durableId="911425776">
    <w:abstractNumId w:val="3"/>
  </w:num>
  <w:num w:numId="5" w16cid:durableId="6029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F7"/>
    <w:rsid w:val="00000B10"/>
    <w:rsid w:val="00056E9D"/>
    <w:rsid w:val="000801E4"/>
    <w:rsid w:val="000903D9"/>
    <w:rsid w:val="00097A77"/>
    <w:rsid w:val="000B2206"/>
    <w:rsid w:val="000D198D"/>
    <w:rsid w:val="00115BCA"/>
    <w:rsid w:val="00123C8A"/>
    <w:rsid w:val="00130CBD"/>
    <w:rsid w:val="00170543"/>
    <w:rsid w:val="002328A0"/>
    <w:rsid w:val="0025713B"/>
    <w:rsid w:val="002F1594"/>
    <w:rsid w:val="00322750"/>
    <w:rsid w:val="00334BF3"/>
    <w:rsid w:val="00343FEB"/>
    <w:rsid w:val="00370377"/>
    <w:rsid w:val="00371934"/>
    <w:rsid w:val="00384462"/>
    <w:rsid w:val="003A208A"/>
    <w:rsid w:val="003D6663"/>
    <w:rsid w:val="003F105D"/>
    <w:rsid w:val="0043384B"/>
    <w:rsid w:val="004431AD"/>
    <w:rsid w:val="0047460B"/>
    <w:rsid w:val="00483B29"/>
    <w:rsid w:val="0049026A"/>
    <w:rsid w:val="004C43CB"/>
    <w:rsid w:val="004C6917"/>
    <w:rsid w:val="004D0733"/>
    <w:rsid w:val="004D6E73"/>
    <w:rsid w:val="00515B15"/>
    <w:rsid w:val="005633E5"/>
    <w:rsid w:val="00587D56"/>
    <w:rsid w:val="005B0C90"/>
    <w:rsid w:val="005D2BBA"/>
    <w:rsid w:val="005D54A6"/>
    <w:rsid w:val="005D6305"/>
    <w:rsid w:val="005E15EB"/>
    <w:rsid w:val="00630070"/>
    <w:rsid w:val="0064378C"/>
    <w:rsid w:val="00646095"/>
    <w:rsid w:val="006723D1"/>
    <w:rsid w:val="00674426"/>
    <w:rsid w:val="006A055A"/>
    <w:rsid w:val="006A4902"/>
    <w:rsid w:val="006A4DCD"/>
    <w:rsid w:val="006A5E6C"/>
    <w:rsid w:val="006B34A2"/>
    <w:rsid w:val="006C6CBC"/>
    <w:rsid w:val="006D44CE"/>
    <w:rsid w:val="006E055E"/>
    <w:rsid w:val="00766C59"/>
    <w:rsid w:val="00784C43"/>
    <w:rsid w:val="007B3761"/>
    <w:rsid w:val="007C08F2"/>
    <w:rsid w:val="007F2928"/>
    <w:rsid w:val="00812C22"/>
    <w:rsid w:val="00813E9F"/>
    <w:rsid w:val="00817059"/>
    <w:rsid w:val="00845810"/>
    <w:rsid w:val="00851DC3"/>
    <w:rsid w:val="00852AC2"/>
    <w:rsid w:val="008652E8"/>
    <w:rsid w:val="0087129B"/>
    <w:rsid w:val="00897346"/>
    <w:rsid w:val="008A57A2"/>
    <w:rsid w:val="008B2C20"/>
    <w:rsid w:val="008B75D8"/>
    <w:rsid w:val="008C46E9"/>
    <w:rsid w:val="008C7A22"/>
    <w:rsid w:val="008D1753"/>
    <w:rsid w:val="008E6F5E"/>
    <w:rsid w:val="00922872"/>
    <w:rsid w:val="00922F64"/>
    <w:rsid w:val="00937298"/>
    <w:rsid w:val="009459B0"/>
    <w:rsid w:val="009D4611"/>
    <w:rsid w:val="00A15A9B"/>
    <w:rsid w:val="00AC6CCD"/>
    <w:rsid w:val="00B012DB"/>
    <w:rsid w:val="00B20D3E"/>
    <w:rsid w:val="00B26393"/>
    <w:rsid w:val="00B32BB1"/>
    <w:rsid w:val="00B628C7"/>
    <w:rsid w:val="00B749E6"/>
    <w:rsid w:val="00B81868"/>
    <w:rsid w:val="00B84A13"/>
    <w:rsid w:val="00BA5F8A"/>
    <w:rsid w:val="00BC1CF7"/>
    <w:rsid w:val="00BE7DB4"/>
    <w:rsid w:val="00C04DE5"/>
    <w:rsid w:val="00C11536"/>
    <w:rsid w:val="00C1498B"/>
    <w:rsid w:val="00C42A7D"/>
    <w:rsid w:val="00C56F77"/>
    <w:rsid w:val="00C6640E"/>
    <w:rsid w:val="00C73620"/>
    <w:rsid w:val="00CB669D"/>
    <w:rsid w:val="00D055CE"/>
    <w:rsid w:val="00D107ED"/>
    <w:rsid w:val="00D24C21"/>
    <w:rsid w:val="00D53DCC"/>
    <w:rsid w:val="00D6694F"/>
    <w:rsid w:val="00DA0942"/>
    <w:rsid w:val="00DD1A66"/>
    <w:rsid w:val="00DE1A31"/>
    <w:rsid w:val="00E10BB1"/>
    <w:rsid w:val="00E31CE8"/>
    <w:rsid w:val="00E50F1E"/>
    <w:rsid w:val="00E543E3"/>
    <w:rsid w:val="00E62D46"/>
    <w:rsid w:val="00E704CB"/>
    <w:rsid w:val="00E91AF8"/>
    <w:rsid w:val="00EE72AC"/>
    <w:rsid w:val="00EF44B3"/>
    <w:rsid w:val="00EF4A39"/>
    <w:rsid w:val="00F1427C"/>
    <w:rsid w:val="00F34B5B"/>
    <w:rsid w:val="00F551D8"/>
    <w:rsid w:val="00F7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6E28F"/>
  <w15:chartTrackingRefBased/>
  <w15:docId w15:val="{61E6FF95-CFA7-FD4B-BF32-5C86763A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color w:val="7F7F7F" w:themeColor="text1" w:themeTint="80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13"/>
    <w:rPr>
      <w:rFonts w:asciiTheme="minorHAnsi" w:hAnsiTheme="minorHAns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F7"/>
  </w:style>
  <w:style w:type="paragraph" w:styleId="Footer">
    <w:name w:val="footer"/>
    <w:basedOn w:val="Normal"/>
    <w:link w:val="FooterChar"/>
    <w:uiPriority w:val="99"/>
    <w:unhideWhenUsed/>
    <w:rsid w:val="00BC1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F7"/>
  </w:style>
  <w:style w:type="character" w:styleId="Hyperlink">
    <w:name w:val="Hyperlink"/>
    <w:basedOn w:val="DefaultParagraphFont"/>
    <w:uiPriority w:val="99"/>
    <w:unhideWhenUsed/>
    <w:rsid w:val="005D63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63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E91AF8"/>
    <w:pPr>
      <w:spacing w:after="160" w:line="256" w:lineRule="auto"/>
      <w:ind w:left="720"/>
      <w:contextualSpacing/>
    </w:pPr>
    <w:rPr>
      <w:rFonts w:cstheme="minorBid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52AC2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674426"/>
  </w:style>
  <w:style w:type="paragraph" w:customStyle="1" w:styleId="p3">
    <w:name w:val="p3"/>
    <w:basedOn w:val="Normal"/>
    <w:rsid w:val="004431AD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paragraph" w:customStyle="1" w:styleId="p1">
    <w:name w:val="p1"/>
    <w:basedOn w:val="Normal"/>
    <w:rsid w:val="004431AD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paragraph" w:customStyle="1" w:styleId="p2">
    <w:name w:val="p2"/>
    <w:basedOn w:val="Normal"/>
    <w:rsid w:val="004431AD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character" w:customStyle="1" w:styleId="s2">
    <w:name w:val="s2"/>
    <w:basedOn w:val="DefaultParagraphFont"/>
    <w:rsid w:val="004431AD"/>
  </w:style>
  <w:style w:type="character" w:styleId="Strong">
    <w:name w:val="Strong"/>
    <w:basedOn w:val="DefaultParagraphFont"/>
    <w:uiPriority w:val="22"/>
    <w:qFormat/>
    <w:rsid w:val="00630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denton@gitxaalaenterpris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AFA4A-B386-A54B-913A-D040A6B1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Doran</dc:creator>
  <cp:keywords/>
  <dc:description/>
  <cp:lastModifiedBy>Mary Denton</cp:lastModifiedBy>
  <cp:revision>3</cp:revision>
  <dcterms:created xsi:type="dcterms:W3CDTF">2025-03-03T16:07:00Z</dcterms:created>
  <dcterms:modified xsi:type="dcterms:W3CDTF">2025-03-03T16:12:00Z</dcterms:modified>
</cp:coreProperties>
</file>